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648E6" w14:textId="77777777" w:rsidR="0080351A" w:rsidRPr="000C3137" w:rsidRDefault="000C3137" w:rsidP="000C3137">
      <w:pPr>
        <w:pStyle w:val="1"/>
        <w:jc w:val="center"/>
        <w:rPr>
          <w:rFonts w:ascii="STFangsong" w:eastAsia="STFangsong" w:hAnsi="STFangsong"/>
          <w:sz w:val="24"/>
          <w:szCs w:val="24"/>
        </w:rPr>
      </w:pPr>
      <w:r w:rsidRPr="000C3137">
        <w:rPr>
          <w:rFonts w:ascii="STFangsong" w:eastAsia="STFangsong" w:hAnsi="STFangsong" w:hint="eastAsia"/>
          <w:sz w:val="24"/>
          <w:szCs w:val="24"/>
        </w:rPr>
        <w:t>南宁云站点短信业务分开解决方案</w:t>
      </w:r>
    </w:p>
    <w:p w14:paraId="38779831" w14:textId="77777777" w:rsidR="000C3137" w:rsidRDefault="000C3137" w:rsidP="000C3137">
      <w:pPr>
        <w:pStyle w:val="2"/>
        <w:rPr>
          <w:rFonts w:ascii="STFangsong" w:eastAsia="STFangsong" w:hAnsi="STFangsong"/>
          <w:sz w:val="24"/>
          <w:szCs w:val="24"/>
        </w:rPr>
      </w:pPr>
      <w:r w:rsidRPr="000C3137">
        <w:rPr>
          <w:rFonts w:ascii="STFangsong" w:eastAsia="STFangsong" w:hAnsi="STFangsong" w:hint="eastAsia"/>
          <w:sz w:val="24"/>
          <w:szCs w:val="24"/>
        </w:rPr>
        <w:t>前端</w:t>
      </w:r>
    </w:p>
    <w:p w14:paraId="5F16545C" w14:textId="77777777" w:rsidR="000C3137" w:rsidRDefault="000C3137" w:rsidP="000C3137">
      <w:pPr>
        <w:pStyle w:val="3"/>
        <w:rPr>
          <w:rFonts w:ascii="STFangsong" w:eastAsia="STFangsong" w:hAnsi="STFangsong"/>
          <w:sz w:val="21"/>
          <w:szCs w:val="21"/>
        </w:rPr>
      </w:pPr>
      <w:r w:rsidRPr="000C3137">
        <w:rPr>
          <w:rFonts w:ascii="STFangsong" w:eastAsia="STFangsong" w:hAnsi="STFangsong" w:hint="eastAsia"/>
          <w:sz w:val="21"/>
          <w:szCs w:val="21"/>
        </w:rPr>
        <w:t>页面实现</w:t>
      </w:r>
    </w:p>
    <w:p w14:paraId="76AF2EFA" w14:textId="77777777" w:rsidR="000C3137" w:rsidRDefault="00271106" w:rsidP="000C3137">
      <w:pPr>
        <w:rPr>
          <w:noProof/>
        </w:rPr>
      </w:pPr>
      <w:r>
        <w:rPr>
          <w:noProof/>
        </w:rPr>
        <w:drawing>
          <wp:inline distT="0" distB="0" distL="0" distR="0" wp14:anchorId="689D7511" wp14:editId="7BA0E8E2">
            <wp:extent cx="5274310" cy="25984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598420"/>
                    </a:xfrm>
                    <a:prstGeom prst="rect">
                      <a:avLst/>
                    </a:prstGeom>
                  </pic:spPr>
                </pic:pic>
              </a:graphicData>
            </a:graphic>
          </wp:inline>
        </w:drawing>
      </w:r>
    </w:p>
    <w:p w14:paraId="39AA19B1" w14:textId="77777777" w:rsidR="007B379D" w:rsidRPr="007B379D" w:rsidRDefault="007B379D" w:rsidP="000C3137">
      <w:pPr>
        <w:rPr>
          <w:noProof/>
        </w:rPr>
      </w:pPr>
      <w:r>
        <w:rPr>
          <w:rFonts w:hint="eastAsia"/>
          <w:noProof/>
        </w:rPr>
        <w:t>每个站点可以相对独立的在设置功能里面单独的去配置自己的螺丝帽短信配置信息，配置完成后C端用户在不同的站点注册账号的短信费用即可对应到具体的站点。这样就完成了不同站点C端短信收费的分离。</w:t>
      </w:r>
    </w:p>
    <w:p w14:paraId="4DA8724B" w14:textId="77777777" w:rsidR="000C3137" w:rsidRPr="00093FE6" w:rsidRDefault="000C3137" w:rsidP="00093FE6">
      <w:pPr>
        <w:pStyle w:val="3"/>
        <w:rPr>
          <w:rFonts w:ascii="STFangsong" w:eastAsia="STFangsong" w:hAnsi="STFangsong"/>
          <w:sz w:val="21"/>
          <w:szCs w:val="21"/>
        </w:rPr>
      </w:pPr>
      <w:r w:rsidRPr="00093FE6">
        <w:rPr>
          <w:rFonts w:ascii="STFangsong" w:eastAsia="STFangsong" w:hAnsi="STFangsong" w:hint="eastAsia"/>
          <w:sz w:val="21"/>
          <w:szCs w:val="21"/>
        </w:rPr>
        <w:t>页面逻辑</w:t>
      </w:r>
    </w:p>
    <w:p w14:paraId="52357CAA" w14:textId="77777777" w:rsidR="007B379D" w:rsidRDefault="007B379D" w:rsidP="007B379D">
      <w:pPr>
        <w:rPr>
          <w:noProof/>
        </w:rPr>
      </w:pPr>
      <w:r>
        <w:rPr>
          <w:rFonts w:hint="eastAsia"/>
          <w:noProof/>
        </w:rPr>
        <w:t>根据原型所示，管理员在登录站点后在设置功能找到螺丝帽短信配置操作，输入相对应的平台标签和appkey，即可完成对于本站点的短信配置。</w:t>
      </w:r>
    </w:p>
    <w:p w14:paraId="68FC624B" w14:textId="77777777" w:rsidR="007B379D" w:rsidRDefault="007B379D" w:rsidP="007B379D">
      <w:pPr>
        <w:rPr>
          <w:noProof/>
        </w:rPr>
      </w:pPr>
      <w:r>
        <w:rPr>
          <w:rFonts w:hint="eastAsia"/>
          <w:noProof/>
        </w:rPr>
        <w:t>如果站点“设置—螺丝帽短信配置”没有完成相关的配置服务，则系统默认读取云设置里面的短信配置服务。</w:t>
      </w:r>
    </w:p>
    <w:p w14:paraId="3553BD99" w14:textId="18F99C93" w:rsidR="000C3137" w:rsidRDefault="007B379D" w:rsidP="00093FE6">
      <w:pPr>
        <w:rPr>
          <w:noProof/>
        </w:rPr>
      </w:pPr>
      <w:r>
        <w:rPr>
          <w:rFonts w:hint="eastAsia"/>
          <w:noProof/>
        </w:rPr>
        <w:t>注意：这个方案主要是个例独立了在不同站点上C端用户涉及短信服务的服务费用。考虑到B端管理员用的都是</w:t>
      </w:r>
      <w:r w:rsidR="00093FE6">
        <w:rPr>
          <w:rFonts w:hint="eastAsia"/>
          <w:noProof/>
        </w:rPr>
        <w:t>配置好的账号，手机号注册这个功能用的频率非常小，所以没有把B端的手机号注册短信服务费用隔离开。</w:t>
      </w:r>
    </w:p>
    <w:p w14:paraId="3AF872DE" w14:textId="79895DE6" w:rsidR="00B52401" w:rsidRDefault="00B52401" w:rsidP="00B52401">
      <w:pPr>
        <w:pStyle w:val="2"/>
        <w:rPr>
          <w:rFonts w:ascii="STFangsong" w:eastAsia="STFangsong" w:hAnsi="STFangsong"/>
          <w:noProof/>
          <w:sz w:val="24"/>
          <w:szCs w:val="24"/>
        </w:rPr>
      </w:pPr>
      <w:r w:rsidRPr="00B52401">
        <w:rPr>
          <w:rFonts w:ascii="STFangsong" w:eastAsia="STFangsong" w:hAnsi="STFangsong" w:hint="eastAsia"/>
          <w:noProof/>
          <w:sz w:val="24"/>
          <w:szCs w:val="24"/>
        </w:rPr>
        <w:t>技术实现</w:t>
      </w:r>
    </w:p>
    <w:p w14:paraId="25E437FE" w14:textId="42BA161B" w:rsidR="00B52401" w:rsidRDefault="00B52401" w:rsidP="00B52401">
      <w:r>
        <w:rPr>
          <w:rFonts w:hint="eastAsia"/>
        </w:rPr>
        <w:t>每个站点有会员注册/问政注册/问政报料/忘记密码等有多个业务涉及到短信业务，要完成需要6</w:t>
      </w:r>
      <w:r w:rsidR="000C0EE4">
        <w:rPr>
          <w:rFonts w:hint="eastAsia"/>
        </w:rPr>
        <w:t>.</w:t>
      </w:r>
      <w:r w:rsidR="000C0EE4">
        <w:t>5</w:t>
      </w:r>
      <w:bookmarkStart w:id="0" w:name="_GoBack"/>
      <w:bookmarkEnd w:id="0"/>
      <w:r>
        <w:rPr>
          <w:rFonts w:hint="eastAsia"/>
        </w:rPr>
        <w:t>个工时。</w:t>
      </w:r>
    </w:p>
    <w:p w14:paraId="5A91DEC0" w14:textId="473E0386" w:rsidR="000C0EE4" w:rsidRPr="000C0EE4" w:rsidRDefault="000C0EE4" w:rsidP="00B52401">
      <w:pPr>
        <w:rPr>
          <w:rFonts w:hint="eastAsia"/>
        </w:rPr>
      </w:pPr>
      <w:r>
        <w:rPr>
          <w:noProof/>
        </w:rPr>
        <w:lastRenderedPageBreak/>
        <w:drawing>
          <wp:inline distT="0" distB="0" distL="0" distR="0" wp14:anchorId="311A0FB6" wp14:editId="58F8B73D">
            <wp:extent cx="5274310" cy="17151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715135"/>
                    </a:xfrm>
                    <a:prstGeom prst="rect">
                      <a:avLst/>
                    </a:prstGeom>
                  </pic:spPr>
                </pic:pic>
              </a:graphicData>
            </a:graphic>
          </wp:inline>
        </w:drawing>
      </w:r>
    </w:p>
    <w:sectPr w:rsidR="000C0EE4" w:rsidRPr="000C0E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F918B" w14:textId="77777777" w:rsidR="000077B8" w:rsidRDefault="000077B8" w:rsidP="000C0EE4">
      <w:r>
        <w:separator/>
      </w:r>
    </w:p>
  </w:endnote>
  <w:endnote w:type="continuationSeparator" w:id="0">
    <w:p w14:paraId="4B76AE13" w14:textId="77777777" w:rsidR="000077B8" w:rsidRDefault="000077B8" w:rsidP="000C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TFangsong">
    <w:altName w:val="STFangsong"/>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79E90" w14:textId="77777777" w:rsidR="000077B8" w:rsidRDefault="000077B8" w:rsidP="000C0EE4">
      <w:r>
        <w:separator/>
      </w:r>
    </w:p>
  </w:footnote>
  <w:footnote w:type="continuationSeparator" w:id="0">
    <w:p w14:paraId="3AC15AD9" w14:textId="77777777" w:rsidR="000077B8" w:rsidRDefault="000077B8" w:rsidP="000C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37"/>
    <w:rsid w:val="000077B8"/>
    <w:rsid w:val="00093FE6"/>
    <w:rsid w:val="000C0EE4"/>
    <w:rsid w:val="000C3137"/>
    <w:rsid w:val="00271106"/>
    <w:rsid w:val="006621B0"/>
    <w:rsid w:val="007B379D"/>
    <w:rsid w:val="0086735B"/>
    <w:rsid w:val="00B5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43A5B"/>
  <w15:chartTrackingRefBased/>
  <w15:docId w15:val="{5E096355-FEC5-4E9D-8E3E-47DFAAE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3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C31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31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137"/>
    <w:rPr>
      <w:b/>
      <w:bCs/>
      <w:kern w:val="44"/>
      <w:sz w:val="44"/>
      <w:szCs w:val="44"/>
    </w:rPr>
  </w:style>
  <w:style w:type="character" w:customStyle="1" w:styleId="20">
    <w:name w:val="标题 2 字符"/>
    <w:basedOn w:val="a0"/>
    <w:link w:val="2"/>
    <w:uiPriority w:val="9"/>
    <w:rsid w:val="000C313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3137"/>
    <w:rPr>
      <w:b/>
      <w:bCs/>
      <w:sz w:val="32"/>
      <w:szCs w:val="32"/>
    </w:rPr>
  </w:style>
  <w:style w:type="paragraph" w:styleId="a3">
    <w:name w:val="header"/>
    <w:basedOn w:val="a"/>
    <w:link w:val="a4"/>
    <w:uiPriority w:val="99"/>
    <w:unhideWhenUsed/>
    <w:rsid w:val="000C0E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0EE4"/>
    <w:rPr>
      <w:sz w:val="18"/>
      <w:szCs w:val="18"/>
    </w:rPr>
  </w:style>
  <w:style w:type="paragraph" w:styleId="a5">
    <w:name w:val="footer"/>
    <w:basedOn w:val="a"/>
    <w:link w:val="a6"/>
    <w:uiPriority w:val="99"/>
    <w:unhideWhenUsed/>
    <w:rsid w:val="000C0EE4"/>
    <w:pPr>
      <w:tabs>
        <w:tab w:val="center" w:pos="4153"/>
        <w:tab w:val="right" w:pos="8306"/>
      </w:tabs>
      <w:snapToGrid w:val="0"/>
      <w:jc w:val="left"/>
    </w:pPr>
    <w:rPr>
      <w:sz w:val="18"/>
      <w:szCs w:val="18"/>
    </w:rPr>
  </w:style>
  <w:style w:type="character" w:customStyle="1" w:styleId="a6">
    <w:name w:val="页脚 字符"/>
    <w:basedOn w:val="a0"/>
    <w:link w:val="a5"/>
    <w:uiPriority w:val="99"/>
    <w:rsid w:val="000C0EE4"/>
    <w:rPr>
      <w:sz w:val="18"/>
      <w:szCs w:val="18"/>
    </w:rPr>
  </w:style>
  <w:style w:type="table" w:styleId="a7">
    <w:name w:val="Table Grid"/>
    <w:basedOn w:val="a1"/>
    <w:uiPriority w:val="39"/>
    <w:rsid w:val="000C0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7127-DBC1-435E-8F6C-A710697E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 仁辉</dc:creator>
  <cp:keywords/>
  <dc:description/>
  <cp:lastModifiedBy>祝 仁辉</cp:lastModifiedBy>
  <cp:revision>6</cp:revision>
  <dcterms:created xsi:type="dcterms:W3CDTF">2019-10-16T03:04:00Z</dcterms:created>
  <dcterms:modified xsi:type="dcterms:W3CDTF">2019-10-16T07:43:00Z</dcterms:modified>
</cp:coreProperties>
</file>